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4991100</wp:posOffset>
            </wp:positionH>
            <wp:positionV relativeFrom="margin">
              <wp:posOffset>-676275</wp:posOffset>
            </wp:positionV>
            <wp:extent cx="1343025" cy="1343025"/>
            <wp:effectExtent b="0" l="0" r="0" t="0"/>
            <wp:wrapNone/>
            <wp:docPr descr="Text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8"/>
          <w:szCs w:val="28"/>
          <w:rtl w:val="0"/>
        </w:rPr>
        <w:t xml:space="preserve">Membership Application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8"/>
          <w:szCs w:val="28"/>
          <w:rtl w:val="0"/>
        </w:rPr>
        <w:t xml:space="preserve">Kinlochleven Community Benefit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SCIO SC049946)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First Name: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Surname: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Address: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Address: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Address: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Post Code: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Contact Number: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Membership Applied For: FULL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Full Membership is retained continuously whilst an individual meets all the membership criteria below, or until they cancel their membership.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Preferred Contact Method: (tick all that apply)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Post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657"/>
        <w:tblGridChange w:id="0">
          <w:tblGrid>
            <w:gridCol w:w="8359"/>
            <w:gridCol w:w="65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Membership Criteria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Please confirm that you qualify for each of the following criteria making you eligible for membership: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Aged 16, or over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Ordinarily resident within the Kinlochleven Community Council Area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Registered to vote within the Kinlochleven Community Council Area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Support the purposes of the Kinlochleven Community Benefit Fund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Membership Confirmation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I confirm that I am applying for membership to the Kinlochleven Community Benefit Fund (SC049946) according to the membership criteria above and will comply with the Kinlochleven Community Benefit Fund (SCIO) Constitution.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2D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Source Sans Pro" w:cs="Source Sans Pro" w:eastAsia="Source Sans Pro" w:hAnsi="Source Sans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ource Sans Pro" w:cs="Source Sans Pro" w:eastAsia="Source Sans Pro" w:hAnsi="Source Sans Pro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sz w:val="28"/>
          <w:szCs w:val="28"/>
          <w:rtl w:val="0"/>
        </w:rPr>
        <w:t xml:space="preserve">Please email completed forms to info@kcbf.co.uk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172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9tUI0cQqpCiKCQrVYEgg1/vaw==">CgMxLjA4AHIhMUFvX2UxYWRvZm5YZHB2R0V4Q1ZMQTVkVFRWTUpTTFpF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2022-03-29T10:41:00Z</dcterms:created>
  <dc:creator>MacDonald Hotel</dc:creator>
</cp:coreProperties>
</file>